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86" w:line="360" w:lineRule="auto"/>
        <w:jc w:val="center"/>
        <w:rPr>
          <w:rFonts w:ascii="Calibri" w:cs="Calibri" w:eastAsia="Calibri" w:hAnsi="Calibri"/>
        </w:rPr>
        <w:sectPr>
          <w:headerReference r:id="rId6" w:type="default"/>
          <w:pgSz w:h="15840" w:w="12240" w:orient="portrait"/>
          <w:pgMar w:bottom="660" w:top="720" w:left="1134" w:right="1134" w:header="0" w:footer="0"/>
          <w:pgNumType w:start="1"/>
        </w:sectPr>
      </w:pPr>
      <w:r w:rsidDel="00000000" w:rsidR="00000000" w:rsidRPr="00000000">
        <w:rPr>
          <w:rFonts w:ascii="Georgia" w:cs="Georgia" w:eastAsia="Georgia" w:hAnsi="Georgia"/>
          <w:color w:val="1878d4"/>
          <w:sz w:val="48"/>
          <w:szCs w:val="48"/>
          <w:rtl w:val="0"/>
        </w:rPr>
        <w:t xml:space="preserve">Suma y resta</w:t>
      </w:r>
      <w:r w:rsidDel="00000000" w:rsidR="00000000" w:rsidRPr="00000000">
        <w:rPr>
          <w:rtl w:val="0"/>
        </w:rPr>
      </w:r>
    </w:p>
    <w:p w:rsidR="00000000" w:rsidDel="00000000" w:rsidP="00000000" w:rsidRDefault="00000000" w:rsidRPr="00000000" w14:paraId="00000002">
      <w:pPr>
        <w:spacing w:after="140" w:line="276" w:lineRule="auto"/>
        <w:jc w:val="center"/>
        <w:rPr>
          <w:color w:val="666666"/>
          <w:sz w:val="22"/>
          <w:szCs w:val="22"/>
        </w:rPr>
      </w:pPr>
      <w:r w:rsidDel="00000000" w:rsidR="00000000" w:rsidRPr="00000000">
        <w:rPr>
          <w:rFonts w:ascii="Calibri" w:cs="Calibri" w:eastAsia="Calibri" w:hAnsi="Calibri"/>
          <w:b w:val="1"/>
          <w:color w:val="1878d4"/>
          <w:rtl w:val="0"/>
        </w:rPr>
        <w:t xml:space="preserve">—  CIERRA LA CAJA  —</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color w:val="666666"/>
          <w:sz w:val="22"/>
          <w:szCs w:val="22"/>
          <w:rtl w:val="0"/>
        </w:rPr>
        <w:t xml:space="preserve">JUEGO</w:t>
      </w:r>
      <w:r w:rsidDel="00000000" w:rsidR="00000000" w:rsidRPr="00000000">
        <w:rPr>
          <w:rtl w:val="0"/>
        </w:rPr>
      </w:r>
    </w:p>
    <w:p w:rsidR="00000000" w:rsidDel="00000000" w:rsidP="00000000" w:rsidRDefault="00000000" w:rsidRPr="00000000" w14:paraId="00000003">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Cada jugador escribe los números del 1 al 9 en una hoja de papel. Para comenzar un turno, un jugador encuentra la suma de la tirada de dos dados. Usando solo los números que aún no se han tachado, el jugador tacha un grupo de uno o más números que sumen el valor de los dados. Si esto no se puede hacer, nada cambia. Un jugador puede decidir de antemano usar solo un dado. El primer jugador en tachar todos los números gana.</w:t>
      </w:r>
    </w:p>
    <w:p w:rsidR="00000000" w:rsidDel="00000000" w:rsidP="00000000" w:rsidRDefault="00000000" w:rsidRPr="00000000" w14:paraId="00000004">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Una forma de variar este juego es usar un rango mayor de números, como ir al 10 o incluso al 12. Otra forma es darle a cada jugador un solo turno; el turno continúa con nuevas tiradas hasta la primera vez que el jugador se queda atascado. Al final, la puntuación del jugador es la suma de los números no tachados. El jugador con la puntuación más baja gana.</w:t>
      </w:r>
    </w:p>
    <w:p w:rsidR="00000000" w:rsidDel="00000000" w:rsidP="00000000" w:rsidRDefault="00000000" w:rsidRPr="00000000" w14:paraId="00000005">
      <w:pPr>
        <w:spacing w:after="20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6">
      <w:pPr>
        <w:spacing w:after="140" w:line="276" w:lineRule="auto"/>
        <w:jc w:val="center"/>
        <w:rPr>
          <w:rFonts w:ascii="Calibri" w:cs="Calibri" w:eastAsia="Calibri" w:hAnsi="Calibri"/>
          <w:color w:val="666666"/>
          <w:sz w:val="22"/>
          <w:szCs w:val="22"/>
        </w:rPr>
      </w:pPr>
      <w:r w:rsidDel="00000000" w:rsidR="00000000" w:rsidRPr="00000000">
        <w:rPr>
          <w:rFonts w:ascii="Calibri" w:cs="Calibri" w:eastAsia="Calibri" w:hAnsi="Calibri"/>
          <w:b w:val="1"/>
          <w:color w:val="1878d4"/>
          <w:sz w:val="22"/>
          <w:szCs w:val="22"/>
          <w:rtl w:val="0"/>
        </w:rPr>
        <w:t xml:space="preserve">— </w:t>
      </w:r>
      <w:r w:rsidDel="00000000" w:rsidR="00000000" w:rsidRPr="00000000">
        <w:rPr>
          <w:rFonts w:ascii="Calibri" w:cs="Calibri" w:eastAsia="Calibri" w:hAnsi="Calibri"/>
          <w:b w:val="1"/>
          <w:color w:val="1878d4"/>
          <w:rtl w:val="0"/>
        </w:rPr>
        <w:t xml:space="preserve"> EMPAREJAMIENTO  </w:t>
      </w:r>
      <w:r w:rsidDel="00000000" w:rsidR="00000000" w:rsidRPr="00000000">
        <w:rPr>
          <w:rFonts w:ascii="Calibri" w:cs="Calibri" w:eastAsia="Calibri" w:hAnsi="Calibri"/>
          <w:b w:val="1"/>
          <w:color w:val="1878d4"/>
          <w:sz w:val="22"/>
          <w:szCs w:val="22"/>
          <w:rtl w:val="0"/>
        </w:rPr>
        <w:t xml:space="preserve">—</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color w:val="666666"/>
          <w:sz w:val="22"/>
          <w:szCs w:val="22"/>
          <w:rtl w:val="0"/>
        </w:rPr>
        <w:t xml:space="preserve">JUEGO</w:t>
      </w:r>
    </w:p>
    <w:p w:rsidR="00000000" w:rsidDel="00000000" w:rsidP="00000000" w:rsidRDefault="00000000" w:rsidRPr="00000000" w14:paraId="00000007">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Comience con una recta numérica que vaya del 1 a algún número, digamos 20. Durante un turno, elija dos números y un resultado, ninguno de los cuales haya sido tachado, y escriba una ecuación de suma o resta que incluya esos números. Los dos números de la ecuación se tachan y el resultado se encierra en un círculo. </w:t>
      </w:r>
      <w:r w:rsidDel="00000000" w:rsidR="00000000" w:rsidRPr="00000000">
        <w:drawing>
          <wp:anchor allowOverlap="1" behindDoc="0" distB="114300" distT="114300" distL="114300" distR="114300" hidden="0" layoutInCell="1" locked="0" relativeHeight="0" simplePos="0">
            <wp:simplePos x="0" y="0"/>
            <wp:positionH relativeFrom="column">
              <wp:posOffset>30475</wp:posOffset>
            </wp:positionH>
            <wp:positionV relativeFrom="paragraph">
              <wp:posOffset>1499784</wp:posOffset>
            </wp:positionV>
            <wp:extent cx="2761298" cy="622646"/>
            <wp:effectExtent b="0" l="0" r="0" t="0"/>
            <wp:wrapTopAndBottom distB="114300" distT="11430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61298" cy="622646"/>
                    </a:xfrm>
                    <a:prstGeom prst="rect"/>
                    <a:ln/>
                  </pic:spPr>
                </pic:pic>
              </a:graphicData>
            </a:graphic>
          </wp:anchor>
        </w:drawing>
      </w:r>
    </w:p>
    <w:p w:rsidR="00000000" w:rsidDel="00000000" w:rsidP="00000000" w:rsidRDefault="00000000" w:rsidRPr="00000000" w14:paraId="00000008">
      <w:pPr>
        <w:spacing w:after="200" w:line="276" w:lineRule="auto"/>
        <w:rPr>
          <w:rFonts w:ascii="Calibri" w:cs="Calibri" w:eastAsia="Calibri" w:hAnsi="Calibri"/>
          <w:b w:val="1"/>
          <w:color w:val="1878d4"/>
          <w:sz w:val="26"/>
          <w:szCs w:val="26"/>
        </w:rPr>
      </w:pPr>
      <w:r w:rsidDel="00000000" w:rsidR="00000000" w:rsidRPr="00000000">
        <w:rPr>
          <w:rFonts w:ascii="Calibri" w:cs="Calibri" w:eastAsia="Calibri" w:hAnsi="Calibri"/>
          <w:sz w:val="22"/>
          <w:szCs w:val="22"/>
          <w:rtl w:val="0"/>
        </w:rPr>
        <w:t xml:space="preserve">El siguiente jugador debe usar el resultado como uno de los dos números. Si se juega de forma competitiva, el ganador es el último jugador con un movimiento legal. También se puede jugar de forma cooperativa para ver cuántos números quedan sin tocar.</w:t>
      </w:r>
      <w:r w:rsidDel="00000000" w:rsidR="00000000" w:rsidRPr="00000000">
        <w:rPr>
          <w:rtl w:val="0"/>
        </w:rPr>
      </w:r>
    </w:p>
    <w:p w:rsidR="00000000" w:rsidDel="00000000" w:rsidP="00000000" w:rsidRDefault="00000000" w:rsidRPr="00000000" w14:paraId="00000009">
      <w:pPr>
        <w:spacing w:after="140" w:line="276" w:lineRule="auto"/>
        <w:jc w:val="center"/>
        <w:rPr>
          <w:rFonts w:ascii="Calibri" w:cs="Calibri" w:eastAsia="Calibri" w:hAnsi="Calibri"/>
          <w:color w:val="666666"/>
          <w:sz w:val="22"/>
          <w:szCs w:val="22"/>
        </w:rPr>
      </w:pPr>
      <w:r w:rsidDel="00000000" w:rsidR="00000000" w:rsidRPr="00000000">
        <w:rPr>
          <w:rFonts w:ascii="Calibri" w:cs="Calibri" w:eastAsia="Calibri" w:hAnsi="Calibri"/>
          <w:b w:val="1"/>
          <w:color w:val="1878d4"/>
          <w:sz w:val="22"/>
          <w:szCs w:val="22"/>
          <w:rtl w:val="0"/>
        </w:rPr>
        <w:t xml:space="preserve">— </w:t>
      </w:r>
      <w:r w:rsidDel="00000000" w:rsidR="00000000" w:rsidRPr="00000000">
        <w:rPr>
          <w:rFonts w:ascii="Calibri" w:cs="Calibri" w:eastAsia="Calibri" w:hAnsi="Calibri"/>
          <w:b w:val="1"/>
          <w:color w:val="1878d4"/>
          <w:rtl w:val="0"/>
        </w:rPr>
        <w:t xml:space="preserve"> TIC TAC TOE DE MATEMÁTICAS  </w:t>
      </w:r>
      <w:r w:rsidDel="00000000" w:rsidR="00000000" w:rsidRPr="00000000">
        <w:rPr>
          <w:rFonts w:ascii="Calibri" w:cs="Calibri" w:eastAsia="Calibri" w:hAnsi="Calibri"/>
          <w:b w:val="1"/>
          <w:color w:val="1878d4"/>
          <w:sz w:val="22"/>
          <w:szCs w:val="22"/>
          <w:rtl w:val="0"/>
        </w:rPr>
        <w:t xml:space="preserve">—</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color w:val="666666"/>
          <w:sz w:val="22"/>
          <w:szCs w:val="22"/>
          <w:rtl w:val="0"/>
        </w:rPr>
        <w:t xml:space="preserve">JUEGO</w:t>
      </w:r>
    </w:p>
    <w:p w:rsidR="00000000" w:rsidDel="00000000" w:rsidP="00000000" w:rsidRDefault="00000000" w:rsidRPr="00000000" w14:paraId="0000000A">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Utilice un tablero de Tic-Tac-Toe y fichas con los números del 1 al 9 en ellos. Un jugador tiene los números impares y el otro los pares. Los jugadores se turnan para colocar una ficha, y el jugador impar es el primero. El primer jugador en completar 3 seguidos cuya suma sea 15 gana. Una variación es seguir adelante, llenar todos los cuadrados y ver qué jugador hizo la mayor cantidad del total de 15.</w:t>
      </w:r>
    </w:p>
    <w:p w:rsidR="00000000" w:rsidDel="00000000" w:rsidP="00000000" w:rsidRDefault="00000000" w:rsidRPr="00000000" w14:paraId="0000000B">
      <w:pPr>
        <w:spacing w:after="20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C">
      <w:pPr>
        <w:spacing w:after="140" w:line="276" w:lineRule="auto"/>
        <w:jc w:val="center"/>
        <w:rPr>
          <w:rFonts w:ascii="Calibri" w:cs="Calibri" w:eastAsia="Calibri" w:hAnsi="Calibri"/>
          <w:sz w:val="22"/>
          <w:szCs w:val="22"/>
        </w:rPr>
      </w:pPr>
      <w:r w:rsidDel="00000000" w:rsidR="00000000" w:rsidRPr="00000000">
        <w:rPr>
          <w:rFonts w:ascii="Calibri" w:cs="Calibri" w:eastAsia="Calibri" w:hAnsi="Calibri"/>
          <w:b w:val="1"/>
          <w:color w:val="1878d4"/>
          <w:rtl w:val="0"/>
        </w:rPr>
        <w:t xml:space="preserve">—  DIFERENCIA Y SUMA  —</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color w:val="666666"/>
          <w:sz w:val="22"/>
          <w:szCs w:val="22"/>
          <w:rtl w:val="0"/>
        </w:rPr>
        <w:t xml:space="preserve">ACTIVIDAD</w:t>
      </w:r>
      <w:r w:rsidDel="00000000" w:rsidR="00000000" w:rsidRPr="00000000">
        <w:rPr>
          <w:rtl w:val="0"/>
        </w:rPr>
      </w:r>
    </w:p>
    <w:p w:rsidR="00000000" w:rsidDel="00000000" w:rsidP="00000000" w:rsidRDefault="00000000" w:rsidRPr="00000000" w14:paraId="0000000D">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Una persona da dos números, uno una suma y el otro una diferencia, y la otra persona tiene el desafío de encontrar los dos números que tienen esa suma y diferencia. Por ejemplo, si una persona dice que la suma es 12 y la diferencia es 6, la otra persona dice que los números son 3 y 9.</w:t>
      </w:r>
    </w:p>
    <w:p w:rsidR="00000000" w:rsidDel="00000000" w:rsidP="00000000" w:rsidRDefault="00000000" w:rsidRPr="00000000" w14:paraId="0000000E">
      <w:pPr>
        <w:spacing w:after="200" w:before="24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Debido a lo fácil que es crear estas preguntas, esta es una buena actividad para dejar que su niño/niña sea el preguntador. No todas las combinaciones de números para la suma y la diferencia producirán respuestas razonables. Si comienza con dos números y luego dice su suma y diferencia, eso garantizará que hay una respuesta.</w:t>
      </w:r>
    </w:p>
    <w:p w:rsidR="00000000" w:rsidDel="00000000" w:rsidP="00000000" w:rsidRDefault="00000000" w:rsidRPr="00000000" w14:paraId="0000000F">
      <w:pPr>
        <w:spacing w:after="200" w:before="24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Desafíe a un niño mayor con la pregunta de por qué algunas sumas y diferencias tienen respuestas razonables y otras no.</w:t>
      </w:r>
    </w:p>
    <w:p w:rsidR="00000000" w:rsidDel="00000000" w:rsidP="00000000" w:rsidRDefault="00000000" w:rsidRPr="00000000" w14:paraId="00000010">
      <w:pPr>
        <w:spacing w:after="200" w:before="240" w:line="276" w:lineRule="auto"/>
        <w:rPr>
          <w:rFonts w:ascii="Calibri" w:cs="Calibri" w:eastAsia="Calibri" w:hAnsi="Calibri"/>
          <w:b w:val="1"/>
          <w:color w:val="1878d4"/>
        </w:rPr>
      </w:pPr>
      <w:r w:rsidDel="00000000" w:rsidR="00000000" w:rsidRPr="00000000">
        <w:rPr>
          <w:rtl w:val="0"/>
        </w:rPr>
      </w:r>
    </w:p>
    <w:sectPr>
      <w:type w:val="continuous"/>
      <w:pgSz w:h="15840" w:w="12240" w:orient="portrait"/>
      <w:pgMar w:bottom="660" w:top="720" w:left="1134" w:right="1134" w:header="0" w:footer="0"/>
      <w:cols w:equalWidth="0" w:num="2">
        <w:col w:space="1080" w:w="4445.9800000000005"/>
        <w:col w:space="0" w:w="4445.980000000000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Liberation Serif"/>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